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36"/>
        </w:rPr>
        <w:t>Kayla Simmons, BSN, RN, CCRN</w:t>
      </w:r>
    </w:p>
    <w:p>
      <w:pPr>
        <w:spacing w:after="160"/>
        <w:jc w:val="center"/>
      </w:pPr>
      <w:r>
        <w:rPr>
          <w:sz w:val="20"/>
        </w:rPr>
        <w:t>Home base: Austin, TX  |  (512) 555-0129  |  kayla.simmons.rn@gmail.com  |  linkedin.com/in/kaylasimmonsrn</w:t>
      </w:r>
    </w:p>
    <w:p>
      <w:pPr>
        <w:pStyle w:val="Heading2"/>
        <w:spacing w:before="12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PROFESSIONAL SUMMARY</w:t>
      </w:r>
    </w:p>
    <w:p>
      <w:pPr>
        <w:spacing w:after="100"/>
      </w:pPr>
      <w:r>
        <w:rPr>
          <w:b w:val="0"/>
          <w:i w:val="0"/>
          <w:sz w:val="20"/>
        </w:rPr>
        <w:t>Travel ICU RN with 9 years of critical care experience and 6 years of travel contracts across 11 hospitals in 8 states, ranging from rural critical access hospitals to Level I academic trauma centers. Consistently receive extension offers and returned for a second contract at one facility by request of the unit director. Comfortable stepping into a new unit's workflow within the first shift and adapting to whatever charting system, staffing model, or patient population is in front of me.</w:t>
      </w:r>
    </w:p>
    <w:p>
      <w:pPr>
        <w:pStyle w:val="Heading2"/>
        <w:spacing w:before="12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LICENSURE &amp; CERTIFICATIONS</w:t>
      </w:r>
    </w:p>
    <w:p>
      <w:pPr>
        <w:pStyle w:val="ListBullet"/>
        <w:spacing w:after="0" w:line="240" w:lineRule="auto"/>
      </w:pPr>
      <w:r>
        <w:rPr>
          <w:sz w:val="19"/>
        </w:rPr>
        <w:t>RN License – Texas, compact, valid in all 41 Nurse Licensure Compact states</w:t>
      </w:r>
    </w:p>
    <w:p>
      <w:pPr>
        <w:pStyle w:val="ListBullet"/>
        <w:spacing w:after="0" w:line="240" w:lineRule="auto"/>
      </w:pPr>
      <w:r>
        <w:rPr>
          <w:sz w:val="19"/>
        </w:rPr>
        <w:t>CCRN – AACN, current through 2028</w:t>
      </w:r>
    </w:p>
    <w:p>
      <w:pPr>
        <w:pStyle w:val="ListBullet"/>
        <w:spacing w:after="0" w:line="240" w:lineRule="auto"/>
      </w:pPr>
      <w:r>
        <w:rPr>
          <w:sz w:val="19"/>
        </w:rPr>
        <w:t>BLS/ACLS – American Heart Association, current through 2027</w:t>
      </w:r>
    </w:p>
    <w:p>
      <w:pPr>
        <w:pStyle w:val="ListBullet"/>
        <w:spacing w:after="0" w:line="240" w:lineRule="auto"/>
      </w:pPr>
      <w:r>
        <w:rPr>
          <w:sz w:val="19"/>
        </w:rPr>
        <w:t>NIHSS Certified, current through 2027</w:t>
      </w:r>
    </w:p>
    <w:p>
      <w:pPr>
        <w:pStyle w:val="Heading2"/>
        <w:spacing w:before="12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TRAVEL CONTRACT EXPERIENCE</w:t>
      </w:r>
    </w:p>
    <w:p>
      <w:pPr>
        <w:spacing w:before="80" w:after="0"/>
      </w:pPr>
      <w:r>
        <w:rPr>
          <w:b/>
          <w:sz w:val="20"/>
        </w:rPr>
        <w:t>Travel RN, Intensive Care Unit</w:t>
      </w:r>
    </w:p>
    <w:p>
      <w:pPr>
        <w:spacing w:after="20"/>
      </w:pPr>
      <w:r>
        <w:rPr>
          <w:i/>
          <w:sz w:val="18"/>
        </w:rPr>
        <w:t>Ozark Regional Medical Center, Springfield, MO — 13-week contract, extended to 26 weeks, Jan 2026 to Present</w:t>
      </w:r>
    </w:p>
    <w:p>
      <w:pPr>
        <w:pStyle w:val="ListBullet"/>
        <w:spacing w:after="0" w:line="240" w:lineRule="auto"/>
      </w:pPr>
      <w:r>
        <w:rPr>
          <w:sz w:val="19"/>
        </w:rPr>
        <w:t>Managing a full ICU assignment including vasopressor titration and CRRT at a 340-bed community hospital, extended by the facility beyond the original contract length</w:t>
      </w:r>
    </w:p>
    <w:p>
      <w:pPr>
        <w:spacing w:before="80" w:after="0"/>
      </w:pPr>
      <w:r>
        <w:rPr>
          <w:b/>
          <w:sz w:val="20"/>
        </w:rPr>
        <w:t>Travel RN, Intensive Care Unit</w:t>
      </w:r>
    </w:p>
    <w:p>
      <w:pPr>
        <w:spacing w:after="20"/>
      </w:pPr>
      <w:r>
        <w:rPr>
          <w:i/>
          <w:sz w:val="18"/>
        </w:rPr>
        <w:t>Red River Valley Medical Center, Fargo, ND — 13-week contract, Aug 2025 to Nov 2025</w:t>
      </w:r>
    </w:p>
    <w:p>
      <w:pPr>
        <w:pStyle w:val="ListBullet"/>
        <w:spacing w:after="0" w:line="240" w:lineRule="auto"/>
      </w:pPr>
      <w:r>
        <w:rPr>
          <w:sz w:val="19"/>
        </w:rPr>
        <w:t>Adapted to Cerner within the first shift after 6 years on Epic, oriented two other travelers on the unit's workflow within the first week</w:t>
      </w:r>
    </w:p>
    <w:p>
      <w:pPr>
        <w:spacing w:before="80" w:after="0"/>
      </w:pPr>
      <w:r>
        <w:rPr>
          <w:b/>
          <w:sz w:val="20"/>
        </w:rPr>
        <w:t>Travel RN, Cardiac ICU</w:t>
      </w:r>
    </w:p>
    <w:p>
      <w:pPr>
        <w:spacing w:after="20"/>
      </w:pPr>
      <w:r>
        <w:rPr>
          <w:i/>
          <w:sz w:val="18"/>
        </w:rPr>
        <w:t>Crescent City Medical Center, New Orleans, LA — 13-week contract, extended once, Feb 2025 to Aug 2025</w:t>
      </w:r>
    </w:p>
    <w:p>
      <w:pPr>
        <w:pStyle w:val="ListBullet"/>
        <w:spacing w:after="0" w:line="240" w:lineRule="auto"/>
      </w:pPr>
      <w:r>
        <w:rPr>
          <w:sz w:val="19"/>
        </w:rPr>
        <w:t>Managed post-cardiac surgery recovery and mechanical circulatory support patients, asked to extend by the unit manager beyond the original contract</w:t>
      </w:r>
    </w:p>
    <w:p>
      <w:pPr>
        <w:spacing w:before="80" w:after="0"/>
      </w:pPr>
      <w:r>
        <w:rPr>
          <w:b/>
          <w:sz w:val="20"/>
        </w:rPr>
        <w:t>Travel RN, Intensive Care Unit</w:t>
      </w:r>
    </w:p>
    <w:p>
      <w:pPr>
        <w:spacing w:after="20"/>
      </w:pPr>
      <w:r>
        <w:rPr>
          <w:i/>
          <w:sz w:val="18"/>
        </w:rPr>
        <w:t>Yellowstone Regional Medical Center, Billings, MT — 13-week contract, Oct 2024 to Jan 2025</w:t>
      </w:r>
    </w:p>
    <w:p>
      <w:pPr>
        <w:pStyle w:val="ListBullet"/>
        <w:spacing w:after="0" w:line="240" w:lineRule="auto"/>
      </w:pPr>
      <w:r>
        <w:rPr>
          <w:sz w:val="19"/>
        </w:rPr>
        <w:t>Worked in a rural referral center covering a broad ICU population with limited subspecialty backup, relying heavily on independent clinical judgment</w:t>
      </w:r>
    </w:p>
    <w:p>
      <w:pPr>
        <w:spacing w:before="80" w:after="0"/>
      </w:pPr>
      <w:r>
        <w:rPr>
          <w:b/>
          <w:sz w:val="20"/>
        </w:rPr>
        <w:t>Travel RN, Medical ICU</w:t>
      </w:r>
    </w:p>
    <w:p>
      <w:pPr>
        <w:spacing w:after="20"/>
      </w:pPr>
      <w:r>
        <w:rPr>
          <w:i/>
          <w:sz w:val="18"/>
        </w:rPr>
        <w:t>Arkansas River Medical Center, Little Rock, AR — 13-week contract, second contract at this facility, Apr 2024 to Jul 2024</w:t>
      </w:r>
    </w:p>
    <w:p>
      <w:pPr>
        <w:pStyle w:val="ListBullet"/>
        <w:spacing w:after="0" w:line="240" w:lineRule="auto"/>
      </w:pPr>
      <w:r>
        <w:rPr>
          <w:sz w:val="19"/>
        </w:rPr>
        <w:t>Returned for a second contract at this facility after a prior assignment, requested by name by the unit director</w:t>
      </w:r>
    </w:p>
    <w:p>
      <w:pPr>
        <w:spacing w:before="80" w:after="0"/>
      </w:pPr>
      <w:r>
        <w:rPr>
          <w:b/>
          <w:sz w:val="20"/>
        </w:rPr>
        <w:t>Registered Nurse, Intensive Care Unit (Staff, Pre-Travel)</w:t>
      </w:r>
    </w:p>
    <w:p>
      <w:pPr>
        <w:spacing w:after="20"/>
      </w:pPr>
      <w:r>
        <w:rPr>
          <w:i/>
          <w:sz w:val="18"/>
        </w:rPr>
        <w:t>Hill Country Medical Center, Austin, TX — Jun 2017 to Aug 2023</w:t>
      </w:r>
    </w:p>
    <w:p>
      <w:pPr>
        <w:pStyle w:val="ListBullet"/>
        <w:spacing w:after="0" w:line="240" w:lineRule="auto"/>
      </w:pPr>
      <w:r>
        <w:rPr>
          <w:sz w:val="19"/>
        </w:rPr>
        <w:t>Built 6 years of staff ICU experience managing septic shock, post-arrest, and multi-organ failure patients before transitioning to travel nursing</w:t>
      </w:r>
    </w:p>
    <w:p>
      <w:pPr>
        <w:pStyle w:val="ListBullet"/>
        <w:spacing w:after="0" w:line="240" w:lineRule="auto"/>
      </w:pPr>
      <w:r>
        <w:rPr>
          <w:sz w:val="19"/>
        </w:rPr>
        <w:t>Completed CCRN certification during year three on this unit</w:t>
      </w:r>
    </w:p>
    <w:p>
      <w:pPr>
        <w:pStyle w:val="Heading2"/>
        <w:spacing w:before="12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EDUCATION</w:t>
      </w:r>
    </w:p>
    <w:p>
      <w:pPr>
        <w:spacing w:after="0"/>
      </w:pPr>
      <w:r>
        <w:rPr>
          <w:b/>
          <w:i w:val="0"/>
          <w:sz w:val="20"/>
        </w:rPr>
        <w:t>Bachelor of Science in Nursing (BSN)</w:t>
      </w:r>
    </w:p>
    <w:p>
      <w:pPr>
        <w:spacing w:after="60"/>
      </w:pPr>
      <w:r>
        <w:rPr>
          <w:b w:val="0"/>
          <w:i/>
          <w:sz w:val="20"/>
        </w:rPr>
        <w:t>University of Texas at Austin, Austin, TX — Graduated May 2017</w:t>
      </w:r>
    </w:p>
    <w:p>
      <w:pPr>
        <w:pStyle w:val="Heading2"/>
        <w:spacing w:before="12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SKILLS</w:t>
      </w:r>
    </w:p>
    <w:p>
      <w:pPr>
        <w:pStyle w:val="ListBullet"/>
        <w:spacing w:after="0" w:line="240" w:lineRule="auto"/>
      </w:pPr>
      <w:r>
        <w:rPr>
          <w:sz w:val="19"/>
        </w:rPr>
        <w:t>Epic, Cerner, and Meditech EHR</w:t>
      </w:r>
    </w:p>
    <w:p>
      <w:pPr>
        <w:pStyle w:val="ListBullet"/>
        <w:spacing w:after="0" w:line="240" w:lineRule="auto"/>
      </w:pPr>
      <w:r>
        <w:rPr>
          <w:sz w:val="19"/>
        </w:rPr>
        <w:t>Rapid unit adaptation</w:t>
      </w:r>
    </w:p>
    <w:p>
      <w:pPr>
        <w:pStyle w:val="ListBullet"/>
        <w:spacing w:after="0" w:line="240" w:lineRule="auto"/>
      </w:pPr>
      <w:r>
        <w:rPr>
          <w:sz w:val="19"/>
        </w:rPr>
        <w:t>Vasopressor titration and CRRT</w:t>
      </w:r>
    </w:p>
    <w:p>
      <w:pPr>
        <w:pStyle w:val="ListBullet"/>
        <w:spacing w:after="0" w:line="240" w:lineRule="auto"/>
      </w:pPr>
      <w:r>
        <w:rPr>
          <w:sz w:val="19"/>
        </w:rPr>
        <w:t>Cross-state licensure compliance</w:t>
      </w:r>
    </w:p>
    <w:p>
      <w:pPr>
        <w:pStyle w:val="ListBullet"/>
        <w:spacing w:after="0" w:line="240" w:lineRule="auto"/>
      </w:pPr>
      <w:r>
        <w:rPr>
          <w:sz w:val="19"/>
        </w:rPr>
        <w:t>Mechanical circulatory support</w:t>
      </w:r>
    </w:p>
    <w:p>
      <w:pPr>
        <w:pStyle w:val="ListBullet"/>
        <w:spacing w:after="0" w:line="240" w:lineRule="auto"/>
      </w:pPr>
      <w:r>
        <w:rPr>
          <w:sz w:val="19"/>
        </w:rPr>
        <w:t>Rural and academic ICU settings</w:t>
      </w:r>
    </w:p>
    <w:p>
      <w:pPr>
        <w:pStyle w:val="ListBullet"/>
        <w:spacing w:after="0" w:line="240" w:lineRule="auto"/>
      </w:pPr>
      <w:r>
        <w:rPr>
          <w:sz w:val="19"/>
        </w:rPr>
        <w:t>BLS/ACLS/CCRN</w:t>
      </w:r>
    </w:p>
    <w:sectPr w:rsidR="00FC693F" w:rsidRPr="0006063C" w:rsidSect="00034616">
      <w:pgSz w:w="12240" w:h="15840"/>
      <w:pgMar w:top="504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