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sz w:val="36"/>
        </w:rPr>
        <w:t>Maria Castillo, BSN, RN</w:t>
      </w:r>
    </w:p>
    <w:p>
      <w:pPr>
        <w:spacing w:after="180"/>
        <w:jc w:val="center"/>
      </w:pPr>
      <w:r>
        <w:rPr>
          <w:sz w:val="20"/>
        </w:rPr>
        <w:t>Portland, OR  |  (503) 555-0198  |  maria.castillo.rn@gmail.com  |  linkedin.com/in/mariacastillorn</w:t>
      </w:r>
    </w:p>
    <w:p>
      <w:pPr>
        <w:pStyle w:val="Heading2"/>
        <w:spacing w:before="140" w:after="60"/>
        <w:pBdr>
          <w:bottom w:val="single" w:sz="6" w:space="1" w:color="444444"/>
        </w:pBdr>
      </w:pPr>
      <w:r>
        <w:rPr>
          <w:rFonts w:ascii="Calibri" w:hAnsi="Calibri"/>
          <w:b/>
          <w:color w:val="000000"/>
          <w:sz w:val="22"/>
        </w:rPr>
        <w:t>PROFESSIONAL SUMMARY</w:t>
      </w:r>
    </w:p>
    <w:p>
      <w:pPr>
        <w:spacing w:after="100"/>
      </w:pPr>
      <w:r>
        <w:rPr>
          <w:b w:val="0"/>
          <w:i w:val="0"/>
          <w:sz w:val="20"/>
        </w:rPr>
        <w:t>Medical-surgical and telemetry RN with 4 years of experience on a 30-bed unit at a 350-bed community hospital, carrying assignments of 5 to 6 patients including post-surgical, cardiac, and complex chronic disease cases. Precept new graduate nurses and serve as charge nurse relief. Comfortable in Epic, strong at catching subtle changes in patient status before they escalate. Looking for a unit where that judgment is trusted with more responsibility.</w:t>
      </w:r>
    </w:p>
    <w:p>
      <w:pPr>
        <w:pStyle w:val="Heading2"/>
        <w:spacing w:before="140" w:after="60"/>
        <w:pBdr>
          <w:bottom w:val="single" w:sz="6" w:space="1" w:color="444444"/>
        </w:pBdr>
      </w:pPr>
      <w:r>
        <w:rPr>
          <w:rFonts w:ascii="Calibri" w:hAnsi="Calibri"/>
          <w:b/>
          <w:color w:val="000000"/>
          <w:sz w:val="22"/>
        </w:rPr>
        <w:t>LICENSURE &amp; CERTIFICATIONS</w:t>
      </w:r>
    </w:p>
    <w:p>
      <w:pPr>
        <w:pStyle w:val="ListBullet"/>
        <w:spacing w:after="20"/>
      </w:pPr>
      <w:r>
        <w:rPr>
          <w:sz w:val="20"/>
        </w:rPr>
        <w:t>RN License – Oregon, active, compact eligible</w:t>
      </w:r>
    </w:p>
    <w:p>
      <w:pPr>
        <w:pStyle w:val="ListBullet"/>
        <w:spacing w:after="20"/>
      </w:pPr>
      <w:r>
        <w:rPr>
          <w:sz w:val="20"/>
        </w:rPr>
        <w:t>BLS – American Heart Association, current through 2027</w:t>
      </w:r>
    </w:p>
    <w:p>
      <w:pPr>
        <w:pStyle w:val="ListBullet"/>
        <w:spacing w:after="20"/>
      </w:pPr>
      <w:r>
        <w:rPr>
          <w:sz w:val="20"/>
        </w:rPr>
        <w:t>ACLS – American Heart Association, current through 2027</w:t>
      </w:r>
    </w:p>
    <w:p>
      <w:pPr>
        <w:pStyle w:val="ListBullet"/>
        <w:spacing w:after="20"/>
      </w:pPr>
      <w:r>
        <w:rPr>
          <w:sz w:val="20"/>
        </w:rPr>
        <w:t>Progressive Care Certified Nurse (PCCN) – in progress, exam scheduled 2027</w:t>
      </w:r>
    </w:p>
    <w:p>
      <w:pPr>
        <w:pStyle w:val="Heading2"/>
        <w:spacing w:before="140" w:after="60"/>
        <w:pBdr>
          <w:bottom w:val="single" w:sz="6" w:space="1" w:color="444444"/>
        </w:pBdr>
      </w:pPr>
      <w:r>
        <w:rPr>
          <w:rFonts w:ascii="Calibri" w:hAnsi="Calibri"/>
          <w:b/>
          <w:color w:val="000000"/>
          <w:sz w:val="22"/>
        </w:rPr>
        <w:t>PROFESSIONAL EXPERIENCE</w:t>
      </w:r>
    </w:p>
    <w:p>
      <w:pPr>
        <w:spacing w:before="100" w:after="0"/>
      </w:pPr>
      <w:r>
        <w:rPr>
          <w:b/>
          <w:sz w:val="21"/>
        </w:rPr>
        <w:t>Registered Nurse, Medical-Surgical/Telemetry</w:t>
      </w:r>
    </w:p>
    <w:p>
      <w:pPr>
        <w:spacing w:after="40"/>
      </w:pPr>
      <w:r>
        <w:rPr>
          <w:i/>
          <w:sz w:val="19"/>
        </w:rPr>
        <w:t>Willamette Valley Medical Center, Portland, OR — Jun 2022 to Present</w:t>
      </w:r>
    </w:p>
    <w:p>
      <w:pPr>
        <w:pStyle w:val="ListBullet"/>
        <w:spacing w:after="20"/>
      </w:pPr>
      <w:r>
        <w:rPr>
          <w:sz w:val="20"/>
        </w:rPr>
        <w:t>Carry an assignment of 5 to 6 patients per shift, managing post-surgical recovery, telemetry monitoring, wound care, and IV therapy</w:t>
      </w:r>
    </w:p>
    <w:p>
      <w:pPr>
        <w:pStyle w:val="ListBullet"/>
        <w:spacing w:after="20"/>
      </w:pPr>
      <w:r>
        <w:rPr>
          <w:sz w:val="20"/>
        </w:rPr>
        <w:t>Precept 2 to 3 new graduate nurses per year through the unit's structured orientation program</w:t>
      </w:r>
    </w:p>
    <w:p>
      <w:pPr>
        <w:pStyle w:val="ListBullet"/>
        <w:spacing w:after="20"/>
      </w:pPr>
      <w:r>
        <w:rPr>
          <w:sz w:val="20"/>
        </w:rPr>
        <w:t>Cover charge nurse relief during breaks and short-staffed shifts, coordinating admissions, discharges, and bed assignments</w:t>
      </w:r>
    </w:p>
    <w:p>
      <w:pPr>
        <w:pStyle w:val="ListBullet"/>
        <w:spacing w:after="20"/>
      </w:pPr>
      <w:r>
        <w:rPr>
          <w:sz w:val="20"/>
        </w:rPr>
        <w:t>Directed two newer nurses through role assignments during a rapid response for a patient with sudden chest pain and hypotension, coordinating the room until the response team arrived</w:t>
      </w:r>
    </w:p>
    <w:p>
      <w:pPr>
        <w:pStyle w:val="ListBullet"/>
        <w:spacing w:after="20"/>
      </w:pPr>
      <w:r>
        <w:rPr>
          <w:sz w:val="20"/>
        </w:rPr>
        <w:t>Completed wound care certification through the hospital's professional development program</w:t>
      </w:r>
    </w:p>
    <w:p>
      <w:pPr>
        <w:spacing w:before="100" w:after="0"/>
      </w:pPr>
      <w:r>
        <w:rPr>
          <w:b/>
          <w:sz w:val="21"/>
        </w:rPr>
        <w:t>Registered Nurse, Medical-Surgical (New Grad Residency)</w:t>
      </w:r>
    </w:p>
    <w:p>
      <w:pPr>
        <w:spacing w:after="40"/>
      </w:pPr>
      <w:r>
        <w:rPr>
          <w:i/>
          <w:sz w:val="19"/>
        </w:rPr>
        <w:t>Willamette Valley Medical Center, Portland, OR — Jun 2022 to Dec 2022</w:t>
      </w:r>
    </w:p>
    <w:p>
      <w:pPr>
        <w:pStyle w:val="ListBullet"/>
        <w:spacing w:after="20"/>
      </w:pPr>
      <w:r>
        <w:rPr>
          <w:sz w:val="20"/>
        </w:rPr>
        <w:t>Completed a 16-week structured new graduate residency including preceptored shifts, skills validation, and monthly cohort education sessions</w:t>
      </w:r>
    </w:p>
    <w:p>
      <w:pPr>
        <w:pStyle w:val="ListBullet"/>
        <w:spacing w:after="20"/>
      </w:pPr>
      <w:r>
        <w:rPr>
          <w:sz w:val="20"/>
        </w:rPr>
        <w:t>Built foundational competency in time management, prioritization, and medication administration across a full patient assignment by program completion</w:t>
      </w:r>
    </w:p>
    <w:p>
      <w:pPr>
        <w:pStyle w:val="Heading2"/>
        <w:spacing w:before="140" w:after="60"/>
        <w:pBdr>
          <w:bottom w:val="single" w:sz="6" w:space="1" w:color="444444"/>
        </w:pBdr>
      </w:pPr>
      <w:r>
        <w:rPr>
          <w:rFonts w:ascii="Calibri" w:hAnsi="Calibri"/>
          <w:b/>
          <w:color w:val="000000"/>
          <w:sz w:val="22"/>
        </w:rPr>
        <w:t>EDUCATION</w:t>
      </w:r>
    </w:p>
    <w:p>
      <w:pPr>
        <w:spacing w:after="0"/>
      </w:pPr>
      <w:r>
        <w:rPr>
          <w:b/>
          <w:i w:val="0"/>
          <w:sz w:val="20"/>
        </w:rPr>
        <w:t>Bachelor of Science in Nursing (BSN)</w:t>
      </w:r>
    </w:p>
    <w:p>
      <w:pPr>
        <w:spacing w:after="60"/>
      </w:pPr>
      <w:r>
        <w:rPr>
          <w:b w:val="0"/>
          <w:i/>
          <w:sz w:val="20"/>
        </w:rPr>
        <w:t>Oregon Health &amp; Science University, Portland, OR — Graduated May 2022</w:t>
      </w:r>
    </w:p>
    <w:p>
      <w:pPr>
        <w:pStyle w:val="Heading2"/>
        <w:spacing w:before="140" w:after="60"/>
        <w:pBdr>
          <w:bottom w:val="single" w:sz="6" w:space="1" w:color="444444"/>
        </w:pBdr>
      </w:pPr>
      <w:r>
        <w:rPr>
          <w:rFonts w:ascii="Calibri" w:hAnsi="Calibri"/>
          <w:b/>
          <w:color w:val="000000"/>
          <w:sz w:val="22"/>
        </w:rPr>
        <w:t>SKILLS</w:t>
      </w:r>
    </w:p>
    <w:p>
      <w:pPr>
        <w:pStyle w:val="ListBullet"/>
        <w:spacing w:after="20"/>
      </w:pPr>
      <w:r>
        <w:rPr>
          <w:sz w:val="20"/>
        </w:rPr>
        <w:t>Epic EHR</w:t>
      </w:r>
    </w:p>
    <w:p>
      <w:pPr>
        <w:pStyle w:val="ListBullet"/>
        <w:spacing w:after="20"/>
      </w:pPr>
      <w:r>
        <w:rPr>
          <w:sz w:val="20"/>
        </w:rPr>
        <w:t>Telemetry monitoring</w:t>
      </w:r>
    </w:p>
    <w:p>
      <w:pPr>
        <w:pStyle w:val="ListBullet"/>
        <w:spacing w:after="20"/>
      </w:pPr>
      <w:r>
        <w:rPr>
          <w:sz w:val="20"/>
        </w:rPr>
        <w:t>IV therapy and blood administration</w:t>
      </w:r>
    </w:p>
    <w:p>
      <w:pPr>
        <w:pStyle w:val="ListBullet"/>
        <w:spacing w:after="20"/>
      </w:pPr>
      <w:r>
        <w:rPr>
          <w:sz w:val="20"/>
        </w:rPr>
        <w:t>Wound care</w:t>
      </w:r>
    </w:p>
    <w:p>
      <w:pPr>
        <w:pStyle w:val="ListBullet"/>
        <w:spacing w:after="20"/>
      </w:pPr>
      <w:r>
        <w:rPr>
          <w:sz w:val="20"/>
        </w:rPr>
        <w:t>Precepting and new grad mentorship</w:t>
      </w:r>
    </w:p>
    <w:p>
      <w:pPr>
        <w:pStyle w:val="ListBullet"/>
        <w:spacing w:after="20"/>
      </w:pPr>
      <w:r>
        <w:rPr>
          <w:sz w:val="20"/>
        </w:rPr>
        <w:t>Charge nurse relief</w:t>
      </w:r>
    </w:p>
    <w:p>
      <w:pPr>
        <w:pStyle w:val="ListBullet"/>
        <w:spacing w:after="20"/>
      </w:pPr>
      <w:r>
        <w:rPr>
          <w:sz w:val="20"/>
        </w:rPr>
        <w:t>Medication administration (oral, IV, IM, subcutaneous)</w:t>
      </w:r>
    </w:p>
    <w:p>
      <w:pPr>
        <w:pStyle w:val="ListBullet"/>
        <w:spacing w:after="20"/>
      </w:pPr>
      <w:r>
        <w:rPr>
          <w:sz w:val="20"/>
        </w:rPr>
        <w:t>Patient and family education</w:t>
      </w:r>
    </w:p>
    <w:p>
      <w:pPr>
        <w:pStyle w:val="ListBullet"/>
        <w:spacing w:after="20"/>
      </w:pPr>
      <w:r>
        <w:rPr>
          <w:sz w:val="20"/>
        </w:rPr>
        <w:t>BLS/ACLS</w:t>
      </w:r>
    </w:p>
    <w:sectPr w:rsidR="00FC693F" w:rsidRPr="0006063C" w:rsidSect="00034616">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